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90BD3A">
      <w:pPr>
        <w:jc w:val="center"/>
        <w:rPr>
          <w:rFonts w:ascii="Verdana" w:hAnsi="Verdana" w:cs="Verdana"/>
          <w:b/>
          <w:bCs/>
          <w:color w:val="FFFFFF"/>
          <w:lang w:val="en-US"/>
        </w:rPr>
      </w:pPr>
    </w:p>
    <w:p w14:paraId="2CA46D7D">
      <w:pPr>
        <w:pStyle w:val="6"/>
        <w:spacing w:before="0" w:beforeAutospacing="0" w:after="0" w:afterAutospacing="0" w:line="288" w:lineRule="atLeas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Комитет муниципальной экономики Администрации города Абакана</w:t>
      </w:r>
      <w:r>
        <w:rPr>
          <w:b/>
          <w:bCs/>
          <w:sz w:val="26"/>
          <w:szCs w:val="26"/>
        </w:rPr>
        <w:br w:type="textWrapping"/>
      </w:r>
      <w:r>
        <w:rPr>
          <w:b/>
          <w:bCs/>
          <w:sz w:val="26"/>
          <w:szCs w:val="26"/>
        </w:rPr>
        <w:t>уведомляет о проведении публичного обсуждения постановления Администрации города Абакана от 05.06.2018 № 936 «Об утверждении Административного регламента предоставления муниципальной услуги «Размещение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</w:t>
      </w:r>
    </w:p>
    <w:p w14:paraId="3010B348">
      <w:pPr>
        <w:pStyle w:val="2"/>
      </w:pPr>
    </w:p>
    <w:p w14:paraId="0BBA9E43">
      <w:pPr>
        <w:pStyle w:val="6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color w:val="000000"/>
          <w:sz w:val="26"/>
          <w:szCs w:val="26"/>
        </w:rPr>
        <w:t>Порядком проведения оценки регулирующе</w:t>
      </w:r>
      <w:bookmarkStart w:id="0" w:name="_GoBack"/>
      <w:bookmarkEnd w:id="0"/>
      <w:r>
        <w:rPr>
          <w:color w:val="000000"/>
          <w:sz w:val="26"/>
          <w:szCs w:val="26"/>
        </w:rPr>
        <w:t xml:space="preserve">го воздействия проектов нормативных правовых актов Администрации города Абакана и экспертизы нормативных правовых актов Администрации города Абакана, затрагивающих вопросы осуществления предпринимательской и инвестиционной деятельности, утвержденного </w:t>
      </w:r>
      <w:r>
        <w:fldChar w:fldCharType="begin"/>
      </w:r>
      <w:r>
        <w:instrText xml:space="preserve"> HYPERLINK "consultantplus://offline/ref=0D3610E788BF483EF5169CB4B427D6CA91270849EE16D811E59E9FDDCE65428F75Q3J" </w:instrText>
      </w:r>
      <w:r>
        <w:fldChar w:fldCharType="separate"/>
      </w:r>
      <w:r>
        <w:rPr>
          <w:color w:val="000000"/>
          <w:sz w:val="26"/>
          <w:szCs w:val="26"/>
        </w:rPr>
        <w:t>постановлением</w:t>
      </w:r>
      <w:r>
        <w:rPr>
          <w:color w:val="000000"/>
          <w:sz w:val="26"/>
          <w:szCs w:val="26"/>
        </w:rPr>
        <w:fldChar w:fldCharType="end"/>
      </w:r>
      <w:r>
        <w:rPr>
          <w:color w:val="000000"/>
          <w:sz w:val="26"/>
          <w:szCs w:val="26"/>
        </w:rPr>
        <w:t xml:space="preserve"> Администрации города Абакана от 31.12.2014 № 2834, </w:t>
      </w:r>
      <w:r>
        <w:rPr>
          <w:sz w:val="26"/>
          <w:szCs w:val="26"/>
        </w:rPr>
        <w:t>Комитетом муниципальной экономики Администрации города Абакана (далее – Комитет) проводится экспертиза нормативных правовых актов Администрации города Абакана, затрагивающих вопросы осуществления предпринимательской и инвестиционной деятельности (далее – экспертиза).</w:t>
      </w:r>
    </w:p>
    <w:p w14:paraId="36EC28C0">
      <w:pPr>
        <w:pStyle w:val="6"/>
        <w:spacing w:before="0" w:beforeAutospacing="0" w:after="0" w:afterAutospacing="0" w:line="288" w:lineRule="atLeast"/>
        <w:ind w:firstLine="708" w:firstLineChars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настоящее время Комитетом проводится </w:t>
      </w:r>
      <w:r>
        <w:rPr>
          <w:b/>
          <w:sz w:val="26"/>
          <w:szCs w:val="26"/>
        </w:rPr>
        <w:t xml:space="preserve">экспертиза </w:t>
      </w:r>
      <w:r>
        <w:rPr>
          <w:sz w:val="26"/>
          <w:szCs w:val="26"/>
        </w:rPr>
        <w:t xml:space="preserve">постановления Администрации города Абакана от 05.06.2018 № 936 «Об утверждении Административного регламента предоставления муниципальной услуги «Размещение объектов, виды которых установлены Правительством Российской Федерации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публичных сервитутов». </w:t>
      </w:r>
    </w:p>
    <w:p w14:paraId="3021C0AD">
      <w:pPr>
        <w:pStyle w:val="6"/>
        <w:ind w:firstLine="708"/>
        <w:jc w:val="both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Просим Вас принять участие в публичных консультациях, внести предложения и замечания Вы можете посредством функционала Официального сайта в срок, не позднее 11.12.2024 (Вы также можете оставить предложения и замечания, заполнив прилагаемую форму и направив её на указанный в ней электронный адрес).</w:t>
      </w:r>
    </w:p>
    <w:p w14:paraId="19E9881D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/>
          <w:bCs/>
          <w:sz w:val="24"/>
          <w:szCs w:val="24"/>
        </w:rPr>
      </w:pPr>
    </w:p>
    <w:p w14:paraId="2F177D27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Сроки проведения публичного обсуждения: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u w:val="single"/>
          <w:lang w:val="ru-RU"/>
        </w:rPr>
        <w:t>26</w:t>
      </w:r>
      <w:r>
        <w:rPr>
          <w:sz w:val="24"/>
          <w:szCs w:val="24"/>
          <w:u w:val="single"/>
        </w:rPr>
        <w:t>.11.2024 – 11.12.2024</w:t>
      </w:r>
    </w:p>
    <w:p w14:paraId="332918FC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/>
          <w:bCs/>
          <w:sz w:val="24"/>
          <w:szCs w:val="24"/>
        </w:rPr>
      </w:pPr>
    </w:p>
    <w:p w14:paraId="4AB050E4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Способ направления ответов:</w:t>
      </w:r>
      <w:r>
        <w:rPr>
          <w:sz w:val="24"/>
          <w:szCs w:val="24"/>
        </w:rPr>
        <w:t xml:space="preserve"> Направление по электронной почте на адрес</w:t>
      </w:r>
      <w:r>
        <w:rPr>
          <w:sz w:val="24"/>
          <w:szCs w:val="24"/>
        </w:rPr>
        <w:br w:type="textWrapping"/>
      </w:r>
      <w:r>
        <w:rPr>
          <w:b/>
          <w:i/>
          <w:sz w:val="24"/>
          <w:szCs w:val="24"/>
          <w:lang w:val="en-US"/>
        </w:rPr>
        <w:t>kme</w:t>
      </w:r>
      <w:r>
        <w:rPr>
          <w:b/>
          <w:i/>
          <w:sz w:val="24"/>
          <w:szCs w:val="24"/>
        </w:rPr>
        <w:t>_</w:t>
      </w:r>
      <w:r>
        <w:rPr>
          <w:b/>
          <w:i/>
          <w:sz w:val="24"/>
          <w:szCs w:val="24"/>
          <w:lang w:val="en-US"/>
        </w:rPr>
        <w:t>abakan</w:t>
      </w:r>
      <w:r>
        <w:rPr>
          <w:b/>
          <w:i/>
          <w:sz w:val="24"/>
          <w:szCs w:val="24"/>
        </w:rPr>
        <w:t xml:space="preserve">@ </w:t>
      </w:r>
      <w:r>
        <w:rPr>
          <w:b/>
          <w:i/>
          <w:sz w:val="24"/>
          <w:szCs w:val="24"/>
          <w:lang w:val="en-US"/>
        </w:rPr>
        <w:t>r</w:t>
      </w:r>
      <w:r>
        <w:rPr>
          <w:b/>
          <w:i/>
          <w:sz w:val="24"/>
          <w:szCs w:val="24"/>
        </w:rPr>
        <w:t>-19.</w:t>
      </w:r>
      <w:r>
        <w:rPr>
          <w:b/>
          <w:i/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в виде прикрепленного файла, заполненного по прилагаемой форме.</w:t>
      </w:r>
    </w:p>
    <w:p w14:paraId="691C1065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/>
          <w:bCs/>
          <w:sz w:val="24"/>
          <w:szCs w:val="24"/>
        </w:rPr>
      </w:pPr>
    </w:p>
    <w:p w14:paraId="74ADDD29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Контактное лицо по вопросам заполнения формы запроса и его отправки:</w:t>
      </w:r>
      <w:r>
        <w:rPr>
          <w:sz w:val="24"/>
          <w:szCs w:val="24"/>
        </w:rPr>
        <w:t xml:space="preserve"> Комитет муниципальной экономики Администрации города Абакана, Книс Мария Александровна, тел. 8(3902) 220-061, с 8-00 до 17-00 в рабочие дни.</w:t>
      </w:r>
    </w:p>
    <w:p w14:paraId="4D0A725E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4"/>
        </w:pBdr>
        <w:jc w:val="both"/>
        <w:rPr>
          <w:b/>
          <w:bCs/>
          <w:sz w:val="24"/>
          <w:szCs w:val="24"/>
        </w:rPr>
      </w:pPr>
    </w:p>
    <w:p w14:paraId="31E7E17E">
      <w:pPr>
        <w:rPr>
          <w:sz w:val="24"/>
          <w:szCs w:val="24"/>
        </w:rPr>
      </w:pPr>
    </w:p>
    <w:p w14:paraId="27C26D13">
      <w:pPr>
        <w:jc w:val="both"/>
        <w:rPr>
          <w:sz w:val="24"/>
          <w:szCs w:val="24"/>
        </w:rPr>
      </w:pPr>
    </w:p>
    <w:sectPr>
      <w:pgSz w:w="11906" w:h="16838"/>
      <w:pgMar w:top="709" w:right="566" w:bottom="709" w:left="1134" w:header="720" w:footer="720" w:gutter="0"/>
      <w:cols w:space="720" w:num="1"/>
      <w:rtlGutter w:val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42"/>
    <w:rsid w:val="00002767"/>
    <w:rsid w:val="00014706"/>
    <w:rsid w:val="000207C3"/>
    <w:rsid w:val="00057F6C"/>
    <w:rsid w:val="00063977"/>
    <w:rsid w:val="00151E53"/>
    <w:rsid w:val="0017789B"/>
    <w:rsid w:val="00187288"/>
    <w:rsid w:val="001E29A1"/>
    <w:rsid w:val="001F2B6C"/>
    <w:rsid w:val="0026453C"/>
    <w:rsid w:val="002651C5"/>
    <w:rsid w:val="002763C1"/>
    <w:rsid w:val="002A35D0"/>
    <w:rsid w:val="002C76CD"/>
    <w:rsid w:val="0033424F"/>
    <w:rsid w:val="0037498B"/>
    <w:rsid w:val="003B2984"/>
    <w:rsid w:val="003D39DA"/>
    <w:rsid w:val="003F2744"/>
    <w:rsid w:val="00415F41"/>
    <w:rsid w:val="00422C0A"/>
    <w:rsid w:val="00484213"/>
    <w:rsid w:val="004954C9"/>
    <w:rsid w:val="004E4630"/>
    <w:rsid w:val="004F6C6C"/>
    <w:rsid w:val="00523FA5"/>
    <w:rsid w:val="005257CF"/>
    <w:rsid w:val="0053398E"/>
    <w:rsid w:val="00557B22"/>
    <w:rsid w:val="005F1F8E"/>
    <w:rsid w:val="006542A9"/>
    <w:rsid w:val="00656733"/>
    <w:rsid w:val="00656DDF"/>
    <w:rsid w:val="006958FD"/>
    <w:rsid w:val="006A396B"/>
    <w:rsid w:val="006C4702"/>
    <w:rsid w:val="006D046B"/>
    <w:rsid w:val="006D51CA"/>
    <w:rsid w:val="006F26FF"/>
    <w:rsid w:val="007322A1"/>
    <w:rsid w:val="00792429"/>
    <w:rsid w:val="007B525A"/>
    <w:rsid w:val="007B5561"/>
    <w:rsid w:val="007D7902"/>
    <w:rsid w:val="007F25A9"/>
    <w:rsid w:val="00802571"/>
    <w:rsid w:val="0083519C"/>
    <w:rsid w:val="00850AF9"/>
    <w:rsid w:val="00852BCA"/>
    <w:rsid w:val="008700B1"/>
    <w:rsid w:val="00874BB0"/>
    <w:rsid w:val="00883914"/>
    <w:rsid w:val="008A3677"/>
    <w:rsid w:val="008C42A7"/>
    <w:rsid w:val="008C69B1"/>
    <w:rsid w:val="008F5C42"/>
    <w:rsid w:val="00906589"/>
    <w:rsid w:val="00913CE2"/>
    <w:rsid w:val="00954644"/>
    <w:rsid w:val="009570FE"/>
    <w:rsid w:val="00996C97"/>
    <w:rsid w:val="009A349E"/>
    <w:rsid w:val="009A42E5"/>
    <w:rsid w:val="009C6141"/>
    <w:rsid w:val="009E7937"/>
    <w:rsid w:val="00A2685F"/>
    <w:rsid w:val="00A36085"/>
    <w:rsid w:val="00AA073E"/>
    <w:rsid w:val="00AC03A9"/>
    <w:rsid w:val="00AF5773"/>
    <w:rsid w:val="00B37551"/>
    <w:rsid w:val="00B51255"/>
    <w:rsid w:val="00B622C2"/>
    <w:rsid w:val="00B62458"/>
    <w:rsid w:val="00B8597D"/>
    <w:rsid w:val="00B976FB"/>
    <w:rsid w:val="00BB7B8B"/>
    <w:rsid w:val="00BF14D2"/>
    <w:rsid w:val="00C22C96"/>
    <w:rsid w:val="00C35727"/>
    <w:rsid w:val="00C422CE"/>
    <w:rsid w:val="00C43F18"/>
    <w:rsid w:val="00C50F6F"/>
    <w:rsid w:val="00C5163B"/>
    <w:rsid w:val="00C6139A"/>
    <w:rsid w:val="00CB5323"/>
    <w:rsid w:val="00CE5820"/>
    <w:rsid w:val="00D2395D"/>
    <w:rsid w:val="00E05A88"/>
    <w:rsid w:val="00E14E86"/>
    <w:rsid w:val="00E17C0F"/>
    <w:rsid w:val="00E21A4F"/>
    <w:rsid w:val="00E34020"/>
    <w:rsid w:val="00E65BAC"/>
    <w:rsid w:val="00E7015B"/>
    <w:rsid w:val="00E8206E"/>
    <w:rsid w:val="00E86096"/>
    <w:rsid w:val="00EA3867"/>
    <w:rsid w:val="00EB3F9A"/>
    <w:rsid w:val="00ED0B4B"/>
    <w:rsid w:val="00EE4D64"/>
    <w:rsid w:val="00EF4A54"/>
    <w:rsid w:val="00F122A8"/>
    <w:rsid w:val="00F54712"/>
    <w:rsid w:val="00F563C7"/>
    <w:rsid w:val="00F60DEC"/>
    <w:rsid w:val="00F61004"/>
    <w:rsid w:val="00F72F3E"/>
    <w:rsid w:val="00F77255"/>
    <w:rsid w:val="00F8113F"/>
    <w:rsid w:val="00F852B8"/>
    <w:rsid w:val="00F87CEA"/>
    <w:rsid w:val="00F90B87"/>
    <w:rsid w:val="00F925D8"/>
    <w:rsid w:val="00F97D9B"/>
    <w:rsid w:val="00FB1228"/>
    <w:rsid w:val="00FB1F54"/>
    <w:rsid w:val="00FE1B08"/>
    <w:rsid w:val="00FE5707"/>
    <w:rsid w:val="209E3C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7">
    <w:name w:val="ConsPlusNonformat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1 Знак"/>
    <w:basedOn w:val="3"/>
    <w:link w:val="2"/>
    <w:qFormat/>
    <w:uiPriority w:val="9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customStyle="1" w:styleId="10">
    <w:name w:val="Гипертекстовая ссылка"/>
    <w:basedOn w:val="3"/>
    <w:qFormat/>
    <w:uiPriority w:val="99"/>
    <w:rPr>
      <w:rFonts w:cs="Times New Roman"/>
      <w:color w:val="106BB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6CFB-5835-498F-A583-45DA994479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381</Words>
  <Characters>2172</Characters>
  <Lines>18</Lines>
  <Paragraphs>5</Paragraphs>
  <TotalTime>8</TotalTime>
  <ScaleCrop>false</ScaleCrop>
  <LinksUpToDate>false</LinksUpToDate>
  <CharactersWithSpaces>2548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2024-11-19T07:48:00Z</dcterms:created>
  <dc:creator>Елена Викторовна Конинина</dc:creator>
  <cp:lastModifiedBy>Дмитрий Тимофеев</cp:lastModifiedBy>
  <cp:lastPrinted>2024-11-19T02:32:00Z</cp:lastPrinted>
  <dcterms:modified xsi:type="dcterms:W3CDTF">2024-11-26T06:38:45Z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38DBD017827147B7B47B329303D8348C_12</vt:lpwstr>
  </property>
</Properties>
</file>